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65" w:hanging="0"/>
        <w:jc w:val="center"/>
        <w:rPr/>
      </w:pPr>
      <w:r>
        <w:rPr>
          <w:rFonts w:ascii="Times New Roman" w:hAnsi="Times New Roman"/>
          <w:b/>
          <w:sz w:val="28"/>
        </w:rPr>
        <w:t xml:space="preserve">АДМИНИСТРАЦИЯ СОВЕТСКОГО СЕЛЬСКОГО ПОСЕЛЕНИЯ КАЛАЧЕВСКОГО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4700" cy="1270"/>
                <wp:effectExtent l="36195" t="29210" r="36195" b="37465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3pt" to="462.25pt,8.3pt" ID="Line 3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3"/>
        <w:ind w:right="565" w:hanging="0"/>
        <w:jc w:val="center"/>
        <w:rPr/>
      </w:pPr>
      <w:r>
        <w:rPr>
          <w:rFonts w:ascii="Times New Roman" w:hAnsi="Times New Roman"/>
          <w:bCs w:val="false"/>
          <w:sz w:val="28"/>
          <w:szCs w:val="28"/>
        </w:rPr>
        <w:t>ПОСТАНОВЛЕНИЕ</w:t>
      </w:r>
    </w:p>
    <w:p>
      <w:pPr>
        <w:pStyle w:val="9"/>
        <w:rPr/>
      </w:pPr>
      <w:r>
        <w:rPr>
          <w:rFonts w:ascii="Times New Roman" w:hAnsi="Times New Roman"/>
          <w:sz w:val="28"/>
          <w:szCs w:val="28"/>
        </w:rPr>
        <w:t xml:space="preserve">от  февраля 2021 года                                                                              №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>О внесении изменений в постановление администрации Советского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Калачевского муниципального района Волгоградской области от 03.02.2020г. № 16 «Об утверждении Порядка и условий предоставления в аренду муниципального имущества, включенного в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">
        <w:r>
          <w:rPr>
            <w:rStyle w:val="ListLabel45"/>
            <w:rFonts w:eastAsia="Calibri" w:ascii="Times New Roman" w:hAnsi="Times New Roman" w:eastAsiaTheme="minorHAnsi"/>
            <w:b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 Российской Федерации»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района Волгоградской области, </w:t>
      </w:r>
      <w:r>
        <w:rPr>
          <w:rFonts w:ascii="Times New Roman" w:hAnsi="Times New Roman"/>
          <w:b/>
          <w:color w:val="000000"/>
          <w:sz w:val="28"/>
          <w:szCs w:val="28"/>
        </w:rPr>
        <w:t>п о с т а н о в л я е 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20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Внести в</w:t>
      </w: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 администрации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 от 03.02.2020г. № 16 «Об утверждении Порядка и условий предоставления в аренду муниципального имущества, включенного в перечень муниципального имущества Советского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">
        <w:r>
          <w:rPr>
            <w:rStyle w:val="ListLabel46"/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 Российской Федерации» следующие изменения: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Преамбулу постановления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статьей 14.1,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частью 4.1 статьи 18 Федерального закона от 24 июля 2007 г. № 209-ФЗ "О развитии малого и среднего предпринимательства в Российской Федерации",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муниципальным имуществом, находящимся в собственности  Советского сельского поселения», утвержденного решением  Думы Советского сельского поселения № 8/21 от 05.02.2015г., руководствуясь Уставом Советского сельского поселения Калачевского муниципального района Волгоградской области,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Калачевского муниципального района  Волгоградской области, п о с т а н о в л я е т:»;</w:t>
      </w:r>
    </w:p>
    <w:p>
      <w:pPr>
        <w:pStyle w:val="Normal"/>
        <w:widowControl w:val="false"/>
        <w:spacing w:lineRule="auto" w:line="240" w:before="20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1.2 В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Порядке и условиях предоставления в аренду муниципального имущества, включенного в перечень муниципального имущества Советского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">
        <w:r>
          <w:rPr>
            <w:rStyle w:val="ListLabel46"/>
            <w:rFonts w:eastAsia="Calibri" w:ascii="Times New Roman" w:hAnsi="Times New Roman"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Федерального закона от 24 июля 2007 г. № 209-ФЗ "О развитии малого и среднего предпринимательства в Российской Федерации", утвержденных названным постановлением: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37" w:leader="none"/>
        </w:tabs>
        <w:spacing w:lineRule="exact" w:line="312" w:before="0" w:after="0"/>
        <w:ind w:right="380" w:firstLine="780"/>
        <w:rPr/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 xml:space="preserve">в пункте 1.1 </w:t>
      </w:r>
      <w:r>
        <w:rPr/>
        <w:t>после слов «субъектам малого и среднего предпринимательства,» дополнить словами «физическим лицам, не являющимся индивидуальными предпринимателями и применяющими специальный налоговый режим "Налог на профессиональный доход" (далее именуются - физические лица, применяющие специальный налоговый режим),»;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41" w:leader="none"/>
        </w:tabs>
        <w:spacing w:lineRule="exact" w:line="312" w:before="0" w:after="0"/>
        <w:ind w:firstLine="780"/>
        <w:rPr/>
      </w:pPr>
      <w:r>
        <w:rPr/>
        <w:t>пункт 1.2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Для целей настоящих Порядка и условий заявителями, имеющими право на аренду муниципального имущества (далее именуются -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 г. № 209-ФЗ "О развитии малого и среднего предпринимательства в Российской Федерации" (далее соответственно именуются - 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инновационной деятельности, осущест</w:t>
        <w:softHyphen/>
        <w:t>вляющих деятельность в форме государственных учреждений (далее именуются - организации, образующие инфраструктуру поддержки субъектов малого и среднего предпринимательства).»;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37" w:leader="none"/>
        </w:tabs>
        <w:spacing w:lineRule="exact" w:line="312" w:before="0" w:after="0"/>
        <w:ind w:right="380" w:firstLine="709"/>
        <w:rPr/>
      </w:pPr>
      <w:r>
        <w:rPr/>
        <w:t>пункт 1.3 изложить в следующей редакции: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«1.3. Заявители имеют право на приобретение в аренду муниципального имущества, включенного в п</w:t>
      </w:r>
      <w:hyperlink r:id="rId5">
        <w:r>
          <w:rPr>
            <w:rStyle w:val="ListLabel47"/>
          </w:rPr>
          <w:t>еречень</w:t>
        </w:r>
      </w:hyperlink>
      <w:r>
        <w:rPr/>
        <w:t xml:space="preserve"> при соблюдении следующих условий: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государственная регистрация и (или) постановка заявителя на налоговый учет на территории Волгоградской области;</w:t>
      </w:r>
    </w:p>
    <w:p>
      <w:pPr>
        <w:pStyle w:val="23"/>
        <w:shd w:val="clear" w:color="auto" w:fill="auto"/>
        <w:spacing w:lineRule="exact" w:line="312" w:before="0" w:after="0"/>
        <w:ind w:right="380" w:firstLine="780"/>
        <w:rPr/>
      </w:pPr>
      <w:r>
        <w:rPr/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отсутствие у заявителей задолженности по налоговым и иным обязательным платежам в бюджеты бюджетной системы Российской Федерации;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2) для заявителей, являющихся физическими лицами, применяющими специальный налоговый режим:</w:t>
      </w:r>
    </w:p>
    <w:p>
      <w:pPr>
        <w:pStyle w:val="23"/>
        <w:shd w:val="clear" w:color="auto" w:fill="auto"/>
        <w:spacing w:lineRule="exact" w:line="317" w:before="0" w:after="0"/>
        <w:ind w:right="380" w:firstLine="780"/>
        <w:rPr/>
      </w:pPr>
      <w:r>
        <w:rPr/>
        <w:t>постановка заявителя на учет в налоговом органе на территории Волгоградской области в качестве налогоплательщика налога на профес</w:t>
        <w:softHyphen/>
        <w:t>сиональный доход;</w:t>
      </w:r>
    </w:p>
    <w:p>
      <w:pPr>
        <w:pStyle w:val="23"/>
        <w:shd w:val="clear" w:color="auto" w:fill="auto"/>
        <w:spacing w:lineRule="exact" w:line="322" w:before="0" w:after="0"/>
        <w:ind w:left="140" w:right="320" w:firstLine="720"/>
        <w:rPr/>
      </w:pPr>
      <w:r>
        <w:rPr/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>
      <w:pPr>
        <w:pStyle w:val="23"/>
        <w:shd w:val="clear" w:color="auto" w:fill="auto"/>
        <w:spacing w:lineRule="exact" w:line="322" w:before="0" w:after="0"/>
        <w:ind w:left="140" w:right="320" w:firstLine="720"/>
        <w:rPr/>
      </w:pPr>
      <w:r>
        <w:rPr/>
        <w:t>отсутствие у заявителей задолженности по налоговым и иным обязательным платежам в бюджеты бюджетной системы Российской Федерации.»;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ind w:left="0" w:firstLine="709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пункте 1.5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а) подпункт 2) 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«2)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а также заявителям, являющимся физическими лицами, применяющими специальный налоговый режим;»;</w:t>
      </w:r>
    </w:p>
    <w:p>
      <w:pPr>
        <w:pStyle w:val="23"/>
        <w:shd w:val="clear" w:color="auto" w:fill="auto"/>
        <w:tabs>
          <w:tab w:val="clear" w:pos="708"/>
          <w:tab w:val="left" w:pos="1229" w:leader="none"/>
        </w:tabs>
        <w:spacing w:lineRule="exact" w:line="322" w:before="0" w:after="0"/>
        <w:ind w:firstLine="720"/>
        <w:rPr/>
      </w:pPr>
      <w:r>
        <w:rPr/>
        <w:t>б)</w:t>
        <w:tab/>
        <w:t>дополнить пункт подпунктом 3) следующего содержания:</w:t>
      </w:r>
    </w:p>
    <w:p>
      <w:pPr>
        <w:pStyle w:val="23"/>
        <w:shd w:val="clear" w:color="auto" w:fill="auto"/>
        <w:spacing w:lineRule="exact" w:line="322" w:before="0" w:after="0"/>
        <w:ind w:left="140" w:firstLine="720"/>
        <w:rPr/>
      </w:pPr>
      <w:r>
        <w:rPr/>
        <w:t>«3) без проведения торгов в иных случаях, предусмотренных действующим законодательством.»;</w:t>
      </w:r>
    </w:p>
    <w:p>
      <w:pPr>
        <w:pStyle w:val="23"/>
        <w:shd w:val="clear" w:color="auto" w:fill="auto"/>
        <w:spacing w:lineRule="exact" w:line="322" w:before="0" w:after="0"/>
        <w:ind w:left="140" w:firstLine="720"/>
        <w:rPr/>
      </w:pPr>
      <w:r>
        <w:rPr/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234" w:leader="none"/>
        </w:tabs>
        <w:spacing w:lineRule="exact" w:line="322" w:before="0" w:after="0"/>
        <w:ind w:left="140" w:firstLine="720"/>
        <w:rPr/>
      </w:pPr>
      <w:r>
        <w:rPr/>
        <w:t>в пункте 2.2:</w:t>
      </w:r>
    </w:p>
    <w:p>
      <w:pPr>
        <w:pStyle w:val="23"/>
        <w:shd w:val="clear" w:color="auto" w:fill="auto"/>
        <w:tabs>
          <w:tab w:val="clear" w:pos="708"/>
          <w:tab w:val="left" w:pos="1205" w:leader="none"/>
        </w:tabs>
        <w:spacing w:lineRule="exact" w:line="322" w:before="0" w:after="0"/>
        <w:ind w:left="140" w:right="320" w:firstLine="720"/>
        <w:rPr/>
      </w:pPr>
      <w:r>
        <w:rPr/>
        <w:t>а)</w:t>
        <w:tab/>
        <w:t xml:space="preserve">абзац второй подпункта 3) </w:t>
      </w:r>
      <w:r>
        <w:rPr>
          <w:rFonts w:eastAsia="Calibri" w:eastAsiaTheme="minorHAnsi"/>
        </w:rPr>
        <w:t>изложить в следующей редакции:</w:t>
      </w:r>
    </w:p>
    <w:p>
      <w:pPr>
        <w:pStyle w:val="Normal"/>
        <w:widowControl w:val="false"/>
        <w:spacing w:lineRule="auto" w:line="240" w:before="20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Выписка из Единого муниципального реестра юридических лиц (для юридических лиц), выписка из Единого муниципального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Администрацией или Уполномоченным лицом самостоятельно. Сведения об отсутствии введения в отношении заявителя процедур банкротства,  в течение трех рабочих дней со дня поступления заявления,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6">
        <w:r>
          <w:rPr>
            <w:rStyle w:val="Style15"/>
            <w:rFonts w:ascii="Times New Roman" w:hAnsi="Times New Roman"/>
            <w:sz w:val="28"/>
            <w:szCs w:val="28"/>
          </w:rPr>
          <w:t>http://bankrot.fedresurs.ru/</w:t>
        </w:r>
      </w:hyperlink>
      <w:r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7">
        <w:r>
          <w:rPr>
            <w:rStyle w:val="Style15"/>
            <w:rFonts w:ascii="Times New Roman" w:hAnsi="Times New Roman"/>
            <w:sz w:val="28"/>
            <w:szCs w:val="28"/>
          </w:rPr>
          <w:t>http://kad.arbitr.ru/</w:t>
        </w:r>
      </w:hyperlink>
      <w:r>
        <w:rPr>
          <w:rFonts w:ascii="Times New Roman" w:hAnsi="Times New Roman"/>
          <w:sz w:val="28"/>
          <w:szCs w:val="28"/>
        </w:rPr>
        <w:t xml:space="preserve">), а информация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 проверяется Администрацией или Уполномоченным лицом самостоятельно с использованием общедоступных информационных систем в сети Интернет (сайт Федеральной налоговой службы 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npd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nalog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ru</w:t>
      </w:r>
      <w:r>
        <w:rPr>
          <w:rFonts w:ascii="Times New Roman" w:hAnsi="Times New Roman"/>
          <w:sz w:val="28"/>
          <w:szCs w:val="28"/>
          <w:lang w:eastAsia="en-US" w:bidi="en-US"/>
        </w:rPr>
        <w:t>);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пункт 3.1 изложить в следующей редакции:</w:t>
      </w:r>
    </w:p>
    <w:p>
      <w:pPr>
        <w:pStyle w:val="23"/>
        <w:shd w:val="clear" w:color="auto" w:fill="auto"/>
        <w:spacing w:lineRule="exact" w:line="322" w:before="0" w:after="0"/>
        <w:ind w:right="320" w:hanging="0"/>
        <w:rPr/>
      </w:pPr>
      <w:r>
        <w:rPr/>
        <w:t>«3.1 Муниципальное имущество, включенное в перечень,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использования для осуществления таких видов деятельности, а также заявителям, являющимся физическими лицами, применяющими специальный налоговый режим.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имущество, включенное в перечень, предоставляется заявителям в аренду без проведения торгов в иных случаях, предусмотренных действующим законодательством.»;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пункт 3.3 изложить в следующей редакции:</w:t>
      </w:r>
    </w:p>
    <w:p>
      <w:pPr>
        <w:pStyle w:val="23"/>
        <w:shd w:val="clear" w:color="auto" w:fill="auto"/>
        <w:spacing w:lineRule="exact" w:line="322" w:before="0" w:after="0"/>
        <w:ind w:firstLine="709"/>
        <w:rPr/>
      </w:pPr>
      <w:r>
        <w:rPr/>
        <w:t xml:space="preserve">«3.3)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 решения о ликвидации заявителя (юридического лица) в течение трех рабочих дней со дня поступления заявления о предоставлении в аренду муниципального имущества, включенного в перечень, по результатам торгов, запрашиваются Администрацией или Уполномоченным лицом самостоятельно. Сведения об отсутствии введения в отношении заявителя процедур банкротства,  в течение трех рабочих дней со дня поступления заявления, проверяются Администрацией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8">
        <w:r>
          <w:rPr>
            <w:rStyle w:val="Style15"/>
          </w:rPr>
          <w:t>http://bankrot.fedresurs.ru/</w:t>
        </w:r>
      </w:hyperlink>
      <w:r>
        <w:rPr/>
        <w:t xml:space="preserve">, Картотека арбитражных дел экономической коллегии Верховного Суда Российской Федерации </w:t>
      </w:r>
      <w:hyperlink r:id="rId9">
        <w:r>
          <w:rPr>
            <w:rStyle w:val="Style15"/>
          </w:rPr>
          <w:t>http://kad.arbitr.ru/</w:t>
        </w:r>
      </w:hyperlink>
      <w:r>
        <w:rPr/>
        <w:t xml:space="preserve">), а информация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 проверяется Администрацией или Уполномоченным лицом самостоятельно с использованием общедоступных информационных систем в сети Интернет (сайт Федеральной налоговой службы </w:t>
      </w:r>
      <w:r>
        <w:rPr>
          <w:lang w:val="en-US" w:bidi="en-US"/>
        </w:rPr>
        <w:t>npd</w:t>
      </w:r>
      <w:r>
        <w:rPr>
          <w:lang w:bidi="en-US"/>
        </w:rPr>
        <w:t>.</w:t>
      </w:r>
      <w:r>
        <w:rPr>
          <w:lang w:val="en-US" w:bidi="en-US"/>
        </w:rPr>
        <w:t>nalog</w:t>
      </w:r>
      <w:r>
        <w:rPr>
          <w:lang w:bidi="en-US"/>
        </w:rPr>
        <w:t>.</w:t>
      </w:r>
      <w:r>
        <w:rPr>
          <w:lang w:val="en-US" w:bidi="en-US"/>
        </w:rPr>
        <w:t>ru</w:t>
      </w:r>
      <w:r>
        <w:rPr>
          <w:lang w:bidi="en-US"/>
        </w:rPr>
        <w:t>).</w:t>
      </w:r>
    </w:p>
    <w:p>
      <w:pPr>
        <w:pStyle w:val="Normal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200" w:after="0"/>
        <w:contextualSpacing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в пункте 3.7:</w:t>
      </w:r>
    </w:p>
    <w:p>
      <w:pPr>
        <w:pStyle w:val="Normal"/>
        <w:widowControl w:val="false"/>
        <w:spacing w:lineRule="auto" w:line="240"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а) в подпункте 2) </w:t>
      </w:r>
      <w:r>
        <w:rPr>
          <w:rFonts w:ascii="Times New Roman" w:hAnsi="Times New Roman"/>
          <w:sz w:val="28"/>
          <w:szCs w:val="28"/>
        </w:rPr>
        <w:t>слова «пунктами 1.2, 1.3, 3.1» заменить словами «пунктами 1.2, 1.3»;</w:t>
      </w:r>
    </w:p>
    <w:p>
      <w:pPr>
        <w:pStyle w:val="23"/>
        <w:shd w:val="clear" w:color="auto" w:fill="auto"/>
        <w:tabs>
          <w:tab w:val="clear" w:pos="708"/>
          <w:tab w:val="left" w:pos="1296" w:leader="none"/>
        </w:tabs>
        <w:spacing w:lineRule="exact" w:line="326" w:before="0" w:after="0"/>
        <w:rPr/>
      </w:pPr>
      <w:r>
        <w:rPr/>
        <w:t xml:space="preserve">          </w:t>
      </w:r>
      <w:r>
        <w:rPr/>
        <w:t>б)</w:t>
        <w:tab/>
        <w:t>дополнить пункт подпунктом 9) следующего содержания:</w:t>
      </w:r>
    </w:p>
    <w:p>
      <w:pPr>
        <w:pStyle w:val="23"/>
        <w:shd w:val="clear" w:color="auto" w:fill="auto"/>
        <w:spacing w:lineRule="exact" w:line="326" w:before="0" w:after="0"/>
        <w:ind w:left="180" w:firstLine="720"/>
        <w:rPr/>
      </w:pPr>
      <w:r>
        <w:rPr/>
        <w:t>«9) несоответствие заявителя критериям и условиям, предусмотренным абзацем первым  пункта 3.1 настоящих Порядка и условий (в отношении заявителей, которым муниципальное имущество предоставляется без проведения торгов и на льготных условиях в соответствии с абзацем первым пункта 3.1 настоящих Порядка и условий).»;</w:t>
      </w:r>
    </w:p>
    <w:p>
      <w:pPr>
        <w:pStyle w:val="23"/>
        <w:numPr>
          <w:ilvl w:val="0"/>
          <w:numId w:val="2"/>
        </w:numPr>
        <w:shd w:val="clear" w:color="auto" w:fill="auto"/>
        <w:spacing w:lineRule="exact" w:line="326" w:before="0" w:after="0"/>
        <w:ind w:firstLine="851"/>
        <w:rPr/>
      </w:pPr>
      <w:r>
        <w:rPr/>
        <w:t>в пункте 4.1 абзац первый изложить в следующей редакции:</w:t>
      </w:r>
    </w:p>
    <w:p>
      <w:pPr>
        <w:pStyle w:val="23"/>
        <w:shd w:val="clear" w:color="auto" w:fill="auto"/>
        <w:spacing w:lineRule="exact" w:line="326" w:before="0" w:after="0"/>
        <w:ind w:firstLine="851"/>
        <w:rPr/>
      </w:pPr>
      <w:r>
        <w:rPr/>
        <w:t xml:space="preserve">«4.1. 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1 к настоящим Порядку и условиям, а также с физическими лицами, применяющими специальный налоговый режим, предусматриваются следующие размеры арендной платы:»; </w:t>
      </w:r>
    </w:p>
    <w:p>
      <w:pPr>
        <w:pStyle w:val="23"/>
        <w:numPr>
          <w:ilvl w:val="0"/>
          <w:numId w:val="2"/>
        </w:numPr>
        <w:shd w:val="clear" w:color="auto" w:fill="auto"/>
        <w:spacing w:lineRule="exact" w:line="326" w:before="0" w:after="0"/>
        <w:ind w:firstLine="851"/>
        <w:rPr/>
      </w:pPr>
      <w:r>
        <w:rPr/>
        <w:t xml:space="preserve"> </w:t>
      </w:r>
      <w:r>
        <w:rPr/>
        <w:t>пункт 4.2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«4.2)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>
      <w:pPr>
        <w:pStyle w:val="23"/>
        <w:shd w:val="clear" w:color="auto" w:fill="auto"/>
        <w:spacing w:lineRule="exact" w:line="326" w:before="0" w:after="0"/>
        <w:ind w:firstLine="993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Советского сельского поселения в сети «Интернет»  </w:t>
      </w:r>
      <w:r>
        <w:rPr>
          <w:rFonts w:ascii="Times New Roman" w:hAnsi="Times New Roman"/>
          <w:sz w:val="28"/>
          <w:szCs w:val="28"/>
          <w:lang w:val="ru-RU"/>
        </w:rPr>
        <w:t>советское-сп</w:t>
      </w:r>
      <w:r>
        <w:rPr>
          <w:rFonts w:ascii="Times New Roman" w:hAnsi="Times New Roman"/>
          <w:sz w:val="28"/>
          <w:szCs w:val="28"/>
        </w:rPr>
        <w:t>.рф.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А.Ф.Пак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Подготовлено:</w:t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отделом по управлению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                                          Саранцев В.В.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Калачевского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Горин М.М.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юридическим отделом                                                 Постовойтова О.В.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 всего</w:t>
      </w:r>
      <w:r>
        <w:rPr>
          <w:rFonts w:ascii="Times New Roman" w:hAnsi="Times New Roman"/>
          <w:sz w:val="24"/>
          <w:szCs w:val="24"/>
        </w:rPr>
        <w:t xml:space="preserve"> –  4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– 3 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управлению имуществом –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63" w:hanging="0"/>
        <w:jc w:val="right"/>
        <w:rPr/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980" w:hanging="144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340" w:hanging="1800"/>
      </w:pPr>
    </w:lvl>
    <w:lvl w:ilvl="8">
      <w:start w:val="1"/>
      <w:numFmt w:val="decimal"/>
      <w:lvlText w:val="%1.%2.%3.%4.%5.%6.%7.%8.%9"/>
      <w:lvlJc w:val="left"/>
      <w:pPr>
        <w:ind w:left="2700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ab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f582a"/>
    <w:pPr>
      <w:keepNext w:val="true"/>
      <w:spacing w:lineRule="auto" w:line="240"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f582a"/>
    <w:pPr>
      <w:spacing w:lineRule="auto" w:line="240" w:before="240" w:after="6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507a4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link w:val="a4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07a43"/>
    <w:rPr/>
  </w:style>
  <w:style w:type="character" w:styleId="Style13" w:customStyle="1">
    <w:name w:val="Нижний колонтитул Знак"/>
    <w:basedOn w:val="DefaultParagraphFont"/>
    <w:link w:val="a7"/>
    <w:qFormat/>
    <w:rsid w:val="00507a4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a"/>
    <w:semiHidden/>
    <w:qFormat/>
    <w:rsid w:val="00507a4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sid w:val="00507a43"/>
    <w:rPr>
      <w:color w:val="0000FF"/>
      <w:u w:val="single"/>
    </w:rPr>
  </w:style>
  <w:style w:type="character" w:styleId="Style16" w:customStyle="1">
    <w:name w:val="Текст сноски Знак"/>
    <w:basedOn w:val="DefaultParagraphFont"/>
    <w:link w:val="ac"/>
    <w:uiPriority w:val="99"/>
    <w:qFormat/>
    <w:rsid w:val="00507a43"/>
    <w:rPr>
      <w:rFonts w:ascii="Calibri" w:hAnsi="Calibri" w:eastAsia="Calibri" w:cs="Times New Roman"/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507a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507a43"/>
    <w:rPr>
      <w:color w:val="800080" w:themeColor="followedHyperlink"/>
      <w:u w:val="single"/>
    </w:rPr>
  </w:style>
  <w:style w:type="character" w:styleId="Style18" w:customStyle="1">
    <w:name w:val="Основной текст_"/>
    <w:basedOn w:val="DefaultParagraphFont"/>
    <w:link w:val="6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2" w:customStyle="1">
    <w:name w:val="Колонтитул (2)_"/>
    <w:basedOn w:val="DefaultParagraphFont"/>
    <w:link w:val="20"/>
    <w:qFormat/>
    <w:rsid w:val="004e1de5"/>
    <w:rPr>
      <w:rFonts w:ascii="Times New Roman" w:hAnsi="Times New Roman" w:eastAsia="Times New Roman"/>
      <w:sz w:val="33"/>
      <w:szCs w:val="33"/>
      <w:shd w:fill="FFFFFF" w:val="clear"/>
    </w:rPr>
  </w:style>
  <w:style w:type="character" w:styleId="Style19" w:customStyle="1">
    <w:name w:val="Подпись к картинке_"/>
    <w:basedOn w:val="DefaultParagraphFont"/>
    <w:link w:val="af2"/>
    <w:qFormat/>
    <w:rsid w:val="004e1de5"/>
    <w:rPr>
      <w:rFonts w:ascii="Times New Roman" w:hAnsi="Times New Roman" w:eastAsia="Times New Roman"/>
      <w:spacing w:val="3"/>
      <w:sz w:val="21"/>
      <w:szCs w:val="21"/>
      <w:shd w:fill="FFFFFF" w:val="clear"/>
    </w:rPr>
  </w:style>
  <w:style w:type="character" w:styleId="5" w:customStyle="1">
    <w:name w:val="Основной текст5"/>
    <w:basedOn w:val="Style18"/>
    <w:qFormat/>
    <w:rsid w:val="004e1de5"/>
    <w:rPr>
      <w:rFonts w:ascii="Times New Roman" w:hAnsi="Times New Roman" w:eastAsia="Times New Roman"/>
      <w:color w:val="000000"/>
      <w:spacing w:val="3"/>
      <w:w w:val="100"/>
      <w:sz w:val="21"/>
      <w:szCs w:val="21"/>
      <w:shd w:fill="FFFFFF" w:val="clear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f582a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f582a"/>
    <w:rPr>
      <w:rFonts w:ascii="Cambria" w:hAnsi="Cambria" w:eastAsia="Times New Roman" w:cs="Times New Roman"/>
      <w:lang w:eastAsia="ru-RU"/>
    </w:rPr>
  </w:style>
  <w:style w:type="character" w:styleId="21" w:customStyle="1">
    <w:name w:val="Основной текст (2)_"/>
    <w:basedOn w:val="DefaultParagraphFont"/>
    <w:link w:val="22"/>
    <w:qFormat/>
    <w:rsid w:val="00fc4ba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Exact" w:customStyle="1">
    <w:name w:val="Заголовок №3 Exact"/>
    <w:basedOn w:val="DefaultParagraphFont"/>
    <w:link w:val="31"/>
    <w:qFormat/>
    <w:rsid w:val="00967ef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qFormat/>
    <w:rPr>
      <w:rFonts w:cs="Times New Roman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>
    <w:name w:val="ListLabel 45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46">
    <w:name w:val="ListLabel 46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47">
    <w:name w:val="ListLabel 47"/>
    <w:qFormat/>
    <w:rPr/>
  </w:style>
  <w:style w:type="character" w:styleId="ListLabel48">
    <w:name w:val="ListLabel 48"/>
    <w:qFormat/>
    <w:rPr>
      <w:rFonts w:ascii="Times New Roman" w:hAnsi="Times New Roman"/>
      <w:sz w:val="28"/>
      <w:szCs w:val="28"/>
    </w:rPr>
  </w:style>
  <w:style w:type="character" w:styleId="ListLabel49">
    <w:name w:val="ListLabel 49"/>
    <w:qFormat/>
    <w:rPr/>
  </w:style>
  <w:style w:type="character" w:styleId="ListLabel50">
    <w:name w:val="ListLabel 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1">
    <w:name w:val="ListLabel 51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52">
    <w:name w:val="ListLabel 52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rFonts w:ascii="Times New Roman" w:hAnsi="Times New Roman"/>
      <w:sz w:val="28"/>
      <w:szCs w:val="28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7">
    <w:name w:val="ListLabel 57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58">
    <w:name w:val="ListLabel 58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>
      <w:rFonts w:ascii="Times New Roman" w:hAnsi="Times New Roman"/>
      <w:sz w:val="28"/>
      <w:szCs w:val="28"/>
    </w:rPr>
  </w:style>
  <w:style w:type="character" w:styleId="ListLabel61">
    <w:name w:val="ListLabel 61"/>
    <w:qFormat/>
    <w:rPr/>
  </w:style>
  <w:style w:type="character" w:styleId="ListLabel62">
    <w:name w:val="ListLabel 6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3">
    <w:name w:val="ListLabel 63"/>
    <w:qFormat/>
    <w:rPr>
      <w:rFonts w:ascii="Times New Roman" w:hAnsi="Times New Roman" w:eastAsia="Calibri" w:eastAsiaTheme="minorHAnsi"/>
      <w:b/>
      <w:sz w:val="28"/>
      <w:szCs w:val="28"/>
      <w:lang w:eastAsia="en-US"/>
    </w:rPr>
  </w:style>
  <w:style w:type="character" w:styleId="ListLabel64">
    <w:name w:val="ListLabel 64"/>
    <w:qFormat/>
    <w:rPr>
      <w:rFonts w:ascii="Times New Roman" w:hAnsi="Times New Roman" w:eastAsia="Calibri" w:eastAsiaTheme="minorHAnsi"/>
      <w:sz w:val="28"/>
      <w:szCs w:val="28"/>
      <w:lang w:eastAsia="en-US"/>
    </w:rPr>
  </w:style>
  <w:style w:type="character" w:styleId="ListLabel65">
    <w:name w:val="ListLabel 65"/>
    <w:qFormat/>
    <w:rPr/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character" w:styleId="ListLabel67">
    <w:name w:val="ListLabel 67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09d4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507a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5">
    <w:name w:val="Header"/>
    <w:basedOn w:val="Normal"/>
    <w:link w:val="a5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Footer"/>
    <w:basedOn w:val="Normal"/>
    <w:link w:val="a8"/>
    <w:rsid w:val="00507a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9"/>
    <w:semiHidden/>
    <w:qFormat/>
    <w:rsid w:val="00507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d"/>
    <w:uiPriority w:val="99"/>
    <w:unhideWhenUsed/>
    <w:rsid w:val="00507a43"/>
    <w:pPr>
      <w:spacing w:lineRule="auto" w:line="240" w:before="0" w:after="0"/>
    </w:pPr>
    <w:rPr>
      <w:rFonts w:eastAsia="Calibri"/>
      <w:sz w:val="20"/>
      <w:szCs w:val="20"/>
      <w:lang w:eastAsia="en-US"/>
    </w:rPr>
  </w:style>
  <w:style w:type="paragraph" w:styleId="6" w:customStyle="1">
    <w:name w:val="Основной текст6"/>
    <w:basedOn w:val="Normal"/>
    <w:link w:val="af0"/>
    <w:qFormat/>
    <w:rsid w:val="004e1de5"/>
    <w:pPr>
      <w:widowControl w:val="false"/>
      <w:shd w:val="clear" w:color="auto" w:fill="FFFFFF"/>
      <w:spacing w:lineRule="exact" w:line="298" w:before="0" w:after="0"/>
      <w:ind w:hanging="1120"/>
      <w:jc w:val="center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22" w:customStyle="1">
    <w:name w:val="Колонтитул (2)"/>
    <w:basedOn w:val="Normal"/>
    <w:link w:val="2"/>
    <w:qFormat/>
    <w:rsid w:val="004e1de5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cs="" w:cstheme="minorBidi"/>
      <w:b/>
      <w:bCs/>
      <w:sz w:val="33"/>
      <w:szCs w:val="33"/>
      <w:lang w:eastAsia="en-US"/>
    </w:rPr>
  </w:style>
  <w:style w:type="paragraph" w:styleId="Style28" w:customStyle="1">
    <w:name w:val="Подпись к картинке"/>
    <w:basedOn w:val="Normal"/>
    <w:link w:val="af1"/>
    <w:qFormat/>
    <w:rsid w:val="004e1de5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cs="" w:cstheme="minorBidi"/>
      <w:spacing w:val="3"/>
      <w:sz w:val="21"/>
      <w:szCs w:val="21"/>
      <w:lang w:eastAsia="en-US"/>
    </w:rPr>
  </w:style>
  <w:style w:type="paragraph" w:styleId="Style29" w:customStyle="1">
    <w:name w:val="Знак"/>
    <w:basedOn w:val="Normal"/>
    <w:uiPriority w:val="99"/>
    <w:qFormat/>
    <w:rsid w:val="00b15e80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Nonformat" w:customStyle="1">
    <w:name w:val="ConsPlusNonformat"/>
    <w:uiPriority w:val="99"/>
    <w:qFormat/>
    <w:rsid w:val="00bf709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1"/>
    <w:qFormat/>
    <w:rsid w:val="00fc4baf"/>
    <w:pPr>
      <w:widowControl w:val="false"/>
      <w:shd w:val="clear" w:color="auto" w:fill="FFFFFF"/>
      <w:spacing w:lineRule="exact" w:line="240" w:before="1440" w:after="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32" w:customStyle="1">
    <w:name w:val="Заголовок №3"/>
    <w:basedOn w:val="Normal"/>
    <w:link w:val="3Exact"/>
    <w:qFormat/>
    <w:rsid w:val="00967ef9"/>
    <w:pPr>
      <w:widowControl w:val="false"/>
      <w:shd w:val="clear" w:color="auto" w:fill="FFFFFF"/>
      <w:spacing w:lineRule="auto" w:line="240" w:before="0" w:after="0"/>
      <w:outlineLvl w:val="2"/>
    </w:pPr>
    <w:rPr>
      <w:rFonts w:ascii="Times New Roman" w:hAnsi="Times New Roman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" Type="http://schemas.openxmlformats.org/officeDocument/2006/relationships/hyperlink" Target="consultantplus://offline/ref=3CF9BF49705527DDBE5FF95A2CEC596F356708F4E5333376D5293A90076C424FE90CF20F9E6328F1A109603D41f8M" TargetMode="External"/><Relationship Id="rId6" Type="http://schemas.openxmlformats.org/officeDocument/2006/relationships/hyperlink" Target="http://bankrot.fedresurs.ru/" TargetMode="External"/><Relationship Id="rId7" Type="http://schemas.openxmlformats.org/officeDocument/2006/relationships/hyperlink" Target="http://kad.arbitr.ru/" TargetMode="External"/><Relationship Id="rId8" Type="http://schemas.openxmlformats.org/officeDocument/2006/relationships/hyperlink" Target="http://bankrot.fedresurs.ru/" TargetMode="External"/><Relationship Id="rId9" Type="http://schemas.openxmlformats.org/officeDocument/2006/relationships/hyperlink" Target="http://kad.arbitr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1159-F5DA-45EB-8AFE-167CFEF3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7</Pages>
  <Words>1588</Words>
  <Characters>11774</Characters>
  <CharactersWithSpaces>13602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2021-02-04T07:47:00Z</dcterms:created>
  <dc:creator>User</dc:creator>
  <dc:description/>
  <dc:language>ru-RU</dc:language>
  <cp:lastModifiedBy/>
  <cp:lastPrinted>2021-02-12T15:57:45Z</cp:lastPrinted>
  <dcterms:modified xsi:type="dcterms:W3CDTF">2021-03-26T16:04:49Z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